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1F" w:rsidRDefault="00B94F1F" w:rsidP="00B94F1F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Základní škola a mateřská škola Rokytnice okres Přerov</w:t>
      </w:r>
    </w:p>
    <w:p w:rsidR="00B94F1F" w:rsidRDefault="00B94F1F" w:rsidP="00B94F1F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 příspěvková organizace</w:t>
      </w:r>
    </w:p>
    <w:p w:rsidR="00B94F1F" w:rsidRDefault="00B94F1F" w:rsidP="00B94F1F">
      <w:pPr>
        <w:jc w:val="center"/>
        <w:rPr>
          <w:rFonts w:ascii="Garamond" w:hAnsi="Garamond"/>
          <w:b/>
          <w:color w:val="000000"/>
        </w:rPr>
      </w:pPr>
    </w:p>
    <w:p w:rsidR="00B94F1F" w:rsidRDefault="00B94F1F" w:rsidP="00B94F1F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="Garamond" w:hAnsi="Garamond"/>
          <w:color w:val="000000"/>
        </w:rPr>
      </w:pPr>
      <w:r>
        <w:rPr>
          <w:color w:val="000000"/>
        </w:rPr>
        <w:t xml:space="preserve">  </w:t>
      </w:r>
      <w:r>
        <w:rPr>
          <w:rFonts w:ascii="Garamond" w:hAnsi="Garamond"/>
          <w:color w:val="000000"/>
        </w:rPr>
        <w:t xml:space="preserve">751 04 Rokytnice 89, </w:t>
      </w:r>
      <w:r>
        <w:rPr>
          <w:noProof/>
          <w:color w:val="000000"/>
        </w:rPr>
        <w:drawing>
          <wp:inline distT="0" distB="0" distL="0" distR="0" wp14:anchorId="3A86E12E" wp14:editId="63796C1D">
            <wp:extent cx="228600" cy="171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rFonts w:ascii="Garamond" w:hAnsi="Garamond"/>
          <w:color w:val="000000"/>
        </w:rPr>
        <w:t xml:space="preserve">581 211 850, mobil 732 564 764 </w:t>
      </w:r>
    </w:p>
    <w:p w:rsidR="00B94F1F" w:rsidRDefault="00886B8E" w:rsidP="00B94F1F">
      <w:pPr>
        <w:ind w:left="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 </w:t>
      </w:r>
      <w:bookmarkStart w:id="0" w:name="_GoBack"/>
      <w:bookmarkEnd w:id="0"/>
      <w:r w:rsidR="00B94F1F">
        <w:rPr>
          <w:rFonts w:ascii="Garamond" w:hAnsi="Garamond"/>
          <w:color w:val="000000"/>
        </w:rPr>
        <w:t xml:space="preserve">  IČO: 75 02 92 01, e-mail: </w:t>
      </w:r>
      <w:hyperlink r:id="rId7" w:history="1">
        <w:r w:rsidRPr="00BB57E5">
          <w:rPr>
            <w:rStyle w:val="Hypertextovodkaz"/>
            <w:rFonts w:ascii="Garamond" w:hAnsi="Garamond"/>
          </w:rPr>
          <w:t>hilbertova@skolarokytnice.cz</w:t>
        </w:r>
      </w:hyperlink>
      <w:r w:rsidR="00B94F1F">
        <w:rPr>
          <w:rFonts w:ascii="Garamond" w:hAnsi="Garamond"/>
          <w:color w:val="000000"/>
        </w:rPr>
        <w:t xml:space="preserve">  , www.skolarokytnice.zs</w:t>
      </w:r>
    </w:p>
    <w:p w:rsidR="00B94F1F" w:rsidRDefault="00B94F1F" w:rsidP="00B94F1F">
      <w:pPr>
        <w:pBdr>
          <w:bottom w:val="single" w:sz="12" w:space="1" w:color="auto"/>
        </w:pBdr>
        <w:rPr>
          <w:color w:val="000000"/>
        </w:rPr>
      </w:pPr>
    </w:p>
    <w:p w:rsidR="003701D5" w:rsidRDefault="003701D5"/>
    <w:p w:rsidR="00CD0AF2" w:rsidRPr="00CD0AF2" w:rsidRDefault="00CD0AF2" w:rsidP="00CD0AF2">
      <w:pPr>
        <w:jc w:val="center"/>
        <w:rPr>
          <w:b/>
          <w:sz w:val="32"/>
          <w:szCs w:val="32"/>
        </w:rPr>
      </w:pPr>
      <w:r w:rsidRPr="00CD0AF2">
        <w:rPr>
          <w:b/>
          <w:sz w:val="32"/>
          <w:szCs w:val="32"/>
        </w:rPr>
        <w:t>DAROVACÍ SMLOUVA</w:t>
      </w:r>
    </w:p>
    <w:p w:rsidR="00CD0AF2" w:rsidRDefault="00CD0AF2"/>
    <w:p w:rsidR="00CD0AF2" w:rsidRDefault="00CD0AF2">
      <w:r>
        <w:t>Dárce:…………………………………………………………………………</w:t>
      </w:r>
      <w:proofErr w:type="gramStart"/>
      <w:r>
        <w:t>…....................,</w:t>
      </w:r>
      <w:proofErr w:type="gramEnd"/>
      <w:r>
        <w:t xml:space="preserve"> </w:t>
      </w:r>
    </w:p>
    <w:p w:rsidR="00CD0AF2" w:rsidRDefault="00CD0AF2"/>
    <w:p w:rsidR="00CD0AF2" w:rsidRDefault="00CD0AF2">
      <w:r>
        <w:t>bytem:………………………………………………………………………………………….</w:t>
      </w:r>
    </w:p>
    <w:p w:rsidR="00CD0AF2" w:rsidRDefault="00CD0AF2"/>
    <w:p w:rsidR="00CD0AF2" w:rsidRDefault="00A7362D">
      <w:r>
        <w:t>IČ</w:t>
      </w:r>
      <w:r>
        <w:tab/>
      </w:r>
      <w:r>
        <w:tab/>
      </w:r>
      <w:r>
        <w:tab/>
      </w:r>
      <w:r>
        <w:tab/>
      </w:r>
      <w:r w:rsidR="00CD0AF2">
        <w:t>(dále jen dárce)</w:t>
      </w:r>
    </w:p>
    <w:p w:rsidR="00CD0AF2" w:rsidRDefault="00CD0AF2"/>
    <w:p w:rsidR="00CD0AF2" w:rsidRDefault="00CD0AF2">
      <w:r>
        <w:t>a</w:t>
      </w:r>
    </w:p>
    <w:p w:rsidR="00CD0AF2" w:rsidRDefault="00CD0AF2"/>
    <w:p w:rsidR="00CD0AF2" w:rsidRDefault="00CD0AF2" w:rsidP="00CD0AF2">
      <w:pPr>
        <w:ind w:left="1276" w:hanging="1276"/>
      </w:pPr>
      <w:r>
        <w:t xml:space="preserve">obdarovaný: </w:t>
      </w:r>
      <w:r w:rsidRPr="00CD0AF2">
        <w:rPr>
          <w:b/>
        </w:rPr>
        <w:t>Základní škola a mateřská škola Rokytnice, okres Přerov, příspěvková organizace, 751 04 Rokytnice 89, zastoupená Mgr. Lenkou Hilbertovou</w:t>
      </w:r>
    </w:p>
    <w:p w:rsidR="00CD0AF2" w:rsidRDefault="00CD0AF2" w:rsidP="00CD0AF2">
      <w:pPr>
        <w:ind w:left="1276" w:hanging="1276"/>
      </w:pPr>
      <w:r>
        <w:t>(dále jen obdarovaný)</w:t>
      </w:r>
    </w:p>
    <w:p w:rsidR="00CD0AF2" w:rsidRDefault="00CD0AF2" w:rsidP="00CD0AF2">
      <w:pPr>
        <w:ind w:left="1276" w:hanging="1276"/>
      </w:pPr>
    </w:p>
    <w:p w:rsidR="00CD0AF2" w:rsidRDefault="00CD0AF2" w:rsidP="00CD0AF2">
      <w:pPr>
        <w:ind w:left="1276" w:hanging="1276"/>
      </w:pPr>
    </w:p>
    <w:p w:rsidR="00CD0AF2" w:rsidRDefault="00CD0AF2" w:rsidP="00CD0AF2">
      <w:pPr>
        <w:ind w:left="1276" w:hanging="1276"/>
        <w:jc w:val="center"/>
      </w:pPr>
      <w:r>
        <w:t>uzavírají dle §628 a následujících občanského zákoníku</w:t>
      </w:r>
    </w:p>
    <w:p w:rsidR="00CD0AF2" w:rsidRDefault="00CD0AF2" w:rsidP="00CD0AF2">
      <w:pPr>
        <w:ind w:left="1276" w:hanging="1276"/>
        <w:jc w:val="center"/>
        <w:rPr>
          <w:b/>
        </w:rPr>
      </w:pPr>
      <w:r>
        <w:t xml:space="preserve">tuto </w:t>
      </w:r>
      <w:r w:rsidRPr="00CD0AF2">
        <w:rPr>
          <w:b/>
        </w:rPr>
        <w:t>darovací smlouvu</w:t>
      </w:r>
    </w:p>
    <w:p w:rsidR="00A7362D" w:rsidRDefault="00A7362D" w:rsidP="00CD0AF2">
      <w:pPr>
        <w:ind w:left="1276" w:hanging="1276"/>
        <w:jc w:val="center"/>
        <w:rPr>
          <w:b/>
        </w:rPr>
      </w:pPr>
    </w:p>
    <w:p w:rsidR="00A7362D" w:rsidRDefault="00A7362D" w:rsidP="00CD0AF2">
      <w:pPr>
        <w:ind w:left="1276" w:hanging="1276"/>
        <w:jc w:val="center"/>
        <w:rPr>
          <w:b/>
        </w:rPr>
      </w:pPr>
    </w:p>
    <w:p w:rsidR="00CD0AF2" w:rsidRPr="00A7362D" w:rsidRDefault="00CD0AF2" w:rsidP="00CD0AF2">
      <w:pPr>
        <w:pStyle w:val="Odstavecseseznamem"/>
        <w:numPr>
          <w:ilvl w:val="0"/>
          <w:numId w:val="2"/>
        </w:numPr>
        <w:rPr>
          <w:b/>
        </w:rPr>
      </w:pPr>
      <w:r>
        <w:t xml:space="preserve">Dárce daruje obdarovávanému částku ………………Kč (slovy ………………………. </w:t>
      </w:r>
      <w:proofErr w:type="gramStart"/>
      <w:r>
        <w:t>korun</w:t>
      </w:r>
      <w:proofErr w:type="gramEnd"/>
      <w:r>
        <w:t xml:space="preserve"> českých) jak dar účelově neurčený, ve smyslu zákona č.250/2000sb. o rozpočtových pravidlech územních rozpočtů v platném znění. Dar bude využit pro účel rozvoje vzdělávání, školství a podpory mládeže ve smyslu §20ods. 8 zákona 586/1992 sb., o daních z příjmů v plném znění.</w:t>
      </w:r>
    </w:p>
    <w:p w:rsidR="00A7362D" w:rsidRPr="00CD0AF2" w:rsidRDefault="00A7362D" w:rsidP="00A7362D">
      <w:pPr>
        <w:pStyle w:val="Odstavecseseznamem"/>
        <w:rPr>
          <w:b/>
        </w:rPr>
      </w:pPr>
    </w:p>
    <w:p w:rsidR="00CD0AF2" w:rsidRPr="00A7362D" w:rsidRDefault="00CD0AF2" w:rsidP="00CD0AF2">
      <w:pPr>
        <w:pStyle w:val="Odstavecseseznamem"/>
        <w:numPr>
          <w:ilvl w:val="0"/>
          <w:numId w:val="2"/>
        </w:numPr>
        <w:rPr>
          <w:b/>
        </w:rPr>
      </w:pPr>
      <w:r>
        <w:t>Obdarovaný dar se souhlasem zřizovatele přijímá a zavazuje se poskytnutý dar použít pouze k účelu uvedenému v bodě1. Bere na vědomí, že pro případ porušení</w:t>
      </w:r>
      <w:r w:rsidR="00A7362D">
        <w:t xml:space="preserve"> tohoto ustanovení smlouvy je povinen dar vrátit. Dárci přísluší právo kontroly použití daru. Zřizovatel poskytl příspěvkové organizaci svůj předchozí souhlas, rozhodnutí rady ze dne </w:t>
      </w:r>
      <w:proofErr w:type="gramStart"/>
      <w:r w:rsidR="00A7362D">
        <w:t>23.9.2009</w:t>
      </w:r>
      <w:proofErr w:type="gramEnd"/>
      <w:r w:rsidR="00A7362D">
        <w:t>.</w:t>
      </w:r>
    </w:p>
    <w:p w:rsidR="00A7362D" w:rsidRPr="00A7362D" w:rsidRDefault="00A7362D" w:rsidP="00A7362D">
      <w:pPr>
        <w:rPr>
          <w:b/>
        </w:rPr>
      </w:pPr>
    </w:p>
    <w:p w:rsidR="00A7362D" w:rsidRPr="00A7362D" w:rsidRDefault="00A7362D" w:rsidP="00A7362D">
      <w:pPr>
        <w:pStyle w:val="Odstavecseseznamem"/>
        <w:numPr>
          <w:ilvl w:val="0"/>
          <w:numId w:val="2"/>
        </w:numPr>
        <w:rPr>
          <w:b/>
        </w:rPr>
      </w:pPr>
      <w:r>
        <w:t xml:space="preserve">Dar bude obdarovávanému poskytnut na účet </w:t>
      </w:r>
      <w:r w:rsidRPr="00A7362D">
        <w:t>181 861 546 / 0300</w:t>
      </w:r>
      <w:r>
        <w:t>, a to v den podpisu této smlouvy.</w:t>
      </w:r>
    </w:p>
    <w:p w:rsidR="00A7362D" w:rsidRPr="00A7362D" w:rsidRDefault="00A7362D" w:rsidP="00A7362D">
      <w:pPr>
        <w:pStyle w:val="Odstavecseseznamem"/>
        <w:rPr>
          <w:b/>
        </w:rPr>
      </w:pPr>
    </w:p>
    <w:p w:rsidR="00A7362D" w:rsidRPr="00A7362D" w:rsidRDefault="00A7362D" w:rsidP="00A7362D">
      <w:pPr>
        <w:pStyle w:val="Odstavecseseznamem"/>
        <w:numPr>
          <w:ilvl w:val="0"/>
          <w:numId w:val="2"/>
        </w:numPr>
        <w:rPr>
          <w:b/>
        </w:rPr>
      </w:pPr>
      <w:r>
        <w:t>Obě strany prohlašují, že tuto smlouvu uzavřely svobodně a bez nátlaku.</w:t>
      </w:r>
    </w:p>
    <w:p w:rsidR="00A7362D" w:rsidRPr="00A7362D" w:rsidRDefault="00A7362D" w:rsidP="00A7362D">
      <w:pPr>
        <w:rPr>
          <w:b/>
        </w:rPr>
      </w:pPr>
    </w:p>
    <w:p w:rsidR="00A7362D" w:rsidRPr="00A7362D" w:rsidRDefault="00A7362D" w:rsidP="00A7362D">
      <w:pPr>
        <w:pStyle w:val="Odstavecseseznamem"/>
        <w:numPr>
          <w:ilvl w:val="0"/>
          <w:numId w:val="2"/>
        </w:numPr>
        <w:rPr>
          <w:b/>
        </w:rPr>
      </w:pPr>
      <w:r>
        <w:t>Tato smlouva je vyhotovena ve dvou stejnopisech, každá ze smluvních stran obdrží jedno vyhotovení.</w:t>
      </w:r>
    </w:p>
    <w:p w:rsidR="00A7362D" w:rsidRDefault="00A7362D" w:rsidP="00A7362D">
      <w:pPr>
        <w:rPr>
          <w:b/>
        </w:rPr>
      </w:pPr>
    </w:p>
    <w:p w:rsidR="00A7362D" w:rsidRDefault="00A7362D" w:rsidP="00A7362D">
      <w:pPr>
        <w:rPr>
          <w:b/>
        </w:rPr>
      </w:pPr>
    </w:p>
    <w:p w:rsidR="00A7362D" w:rsidRDefault="00A7362D" w:rsidP="00A7362D">
      <w:pPr>
        <w:rPr>
          <w:b/>
        </w:rPr>
      </w:pPr>
      <w:r>
        <w:rPr>
          <w:b/>
        </w:rPr>
        <w:t>V Rokytnici, dne …………………………….</w:t>
      </w:r>
    </w:p>
    <w:p w:rsidR="00A7362D" w:rsidRDefault="00A7362D" w:rsidP="00A7362D">
      <w:pPr>
        <w:rPr>
          <w:b/>
        </w:rPr>
      </w:pPr>
    </w:p>
    <w:p w:rsidR="00A7362D" w:rsidRPr="00A7362D" w:rsidRDefault="00A7362D" w:rsidP="00A7362D">
      <w:pPr>
        <w:rPr>
          <w:b/>
        </w:rPr>
      </w:pPr>
      <w:r>
        <w:rPr>
          <w:b/>
        </w:rPr>
        <w:t>Dárce: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Obdarovaný:</w:t>
      </w:r>
    </w:p>
    <w:sectPr w:rsidR="00A7362D" w:rsidRPr="00A7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81pt;height:217.5pt" o:bullet="t">
        <v:imagedata r:id="rId1" o:title="clip_image001"/>
      </v:shape>
    </w:pict>
  </w:numPicBullet>
  <w:abstractNum w:abstractNumId="0">
    <w:nsid w:val="505A617C"/>
    <w:multiLevelType w:val="hybridMultilevel"/>
    <w:tmpl w:val="179C1B8C"/>
    <w:lvl w:ilvl="0" w:tplc="263C43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246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4485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889D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A1C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4830B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90BB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4A51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34CB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B4F2EF2"/>
    <w:multiLevelType w:val="hybridMultilevel"/>
    <w:tmpl w:val="23829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1F"/>
    <w:rsid w:val="000B7B0F"/>
    <w:rsid w:val="003701D5"/>
    <w:rsid w:val="00426D07"/>
    <w:rsid w:val="004D6008"/>
    <w:rsid w:val="00886B8E"/>
    <w:rsid w:val="00A7362D"/>
    <w:rsid w:val="00AC0F58"/>
    <w:rsid w:val="00B94F1F"/>
    <w:rsid w:val="00C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4F1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F1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D0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4F1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F1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D0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lbertova@skolarokyt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2019-09-13T11:24:00Z</dcterms:created>
  <dcterms:modified xsi:type="dcterms:W3CDTF">2019-11-26T11:06:00Z</dcterms:modified>
</cp:coreProperties>
</file>